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E42" w:rsidRPr="008672D1" w:rsidRDefault="003F0756" w:rsidP="008672D1">
      <w:pPr>
        <w:jc w:val="center"/>
        <w:rPr>
          <w:rFonts w:ascii="Arial" w:hAnsi="Arial" w:cs="Arial"/>
          <w:b/>
        </w:rPr>
      </w:pPr>
      <w:r w:rsidRPr="008672D1">
        <w:rPr>
          <w:rFonts w:ascii="Arial" w:hAnsi="Arial" w:cs="Arial"/>
          <w:b/>
        </w:rPr>
        <w:t>Příloha č. 1 Podrobnější zadání analýzy potřeb sociálních služeb na území MČ Praha 5</w:t>
      </w:r>
    </w:p>
    <w:p w:rsidR="008672D1" w:rsidRDefault="008672D1" w:rsidP="005F3E42">
      <w:pPr>
        <w:rPr>
          <w:rFonts w:ascii="Arial" w:hAnsi="Arial" w:cs="Arial"/>
          <w:sz w:val="20"/>
          <w:szCs w:val="20"/>
        </w:rPr>
      </w:pPr>
    </w:p>
    <w:p w:rsidR="005F3E42" w:rsidRPr="008672D1" w:rsidRDefault="005F3E42" w:rsidP="008672D1">
      <w:pPr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 xml:space="preserve">Pro potřebu vzniku analýzy byly Odborem OSO ÚMČ Praha 5 vybrány následující cílové skupiny: </w:t>
      </w:r>
    </w:p>
    <w:p w:rsidR="005F3E42" w:rsidRPr="008672D1" w:rsidRDefault="005F3E42" w:rsidP="008672D1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Senioři, kteří z důvodu nepříznivé sociální situace způsobené věkem a neuspokojivým zdravotním stavem potřebují částečnou nebo úplnou podporu při zvládání základních činností spojených s péčí o vlastní osobu, a to formou odborné ošetřovatelské péče a prostřednictvím poskytovatelů pobytových sociálních služeb.</w:t>
      </w:r>
    </w:p>
    <w:p w:rsidR="005F3E42" w:rsidRPr="008672D1" w:rsidRDefault="005F3E42" w:rsidP="008672D1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Senioři, kteří žijí v přirozeném sociálním prostředí a ocitli se v nepříznivé sociální situaci, mohou tuto situaci překonat za pomoci dostupných terénních sociálních služeb, ambulantních sociálních služeb a zejména rodiny.</w:t>
      </w:r>
    </w:p>
    <w:p w:rsidR="005F3E42" w:rsidRPr="008672D1" w:rsidRDefault="005F3E42" w:rsidP="008672D1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Rodiny s dětmi, u kterých je vývoj ohrožen v důsledku dopadů nepříznivé sociální situace, který rodina nedokáže sama bez pomoci překonat. Zejména se zaměřením na děti a mládež ve věku od 0 do 26 let ohrožené rizikovým způsobem života. Dále na osoby do 26 let věku opouštějící školská zařízení pro výkon ústavní péče; děti a rodiny ohrožené v oblasti duševního zdraví.</w:t>
      </w:r>
    </w:p>
    <w:p w:rsidR="005F3E42" w:rsidRPr="008672D1" w:rsidRDefault="005F3E42" w:rsidP="008672D1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Osoby bez přístřeší, které jsou sociálně vyloučené pro dosavadní životní návyky nebo způsob života a které pro zdravotní stav a nesoběstačnost potřebují pravidelnou pomoc jiné fyzické osoby.</w:t>
      </w:r>
    </w:p>
    <w:p w:rsidR="005F3E42" w:rsidRPr="008672D1" w:rsidRDefault="005F3E42" w:rsidP="008672D1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Děti a mládež ve věku od 6 do 26 let ohrožené společensky nežádoucími jevy, sociálně vyloučené nebo sociálním vyloučením ohrožené zejména díky nepříznivé sociální situaci rodiny.</w:t>
      </w:r>
    </w:p>
    <w:p w:rsidR="005F3E42" w:rsidRPr="008672D1" w:rsidRDefault="005F3E42" w:rsidP="008672D1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Osoby s duševní poruchou nebo poruchou chování, které se nacházejí v nepříznivé sociální situaci.</w:t>
      </w:r>
    </w:p>
    <w:p w:rsidR="005F3E42" w:rsidRPr="008672D1" w:rsidRDefault="005F3E42" w:rsidP="008672D1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 xml:space="preserve">Osoby se závislostmi, uživatelé </w:t>
      </w:r>
      <w:proofErr w:type="spellStart"/>
      <w:r w:rsidRPr="008672D1">
        <w:rPr>
          <w:rFonts w:ascii="Arial" w:hAnsi="Arial" w:cs="Arial"/>
          <w:sz w:val="20"/>
          <w:szCs w:val="20"/>
        </w:rPr>
        <w:t>adiktologických</w:t>
      </w:r>
      <w:proofErr w:type="spellEnd"/>
      <w:r w:rsidRPr="008672D1">
        <w:rPr>
          <w:rFonts w:ascii="Arial" w:hAnsi="Arial" w:cs="Arial"/>
          <w:sz w:val="20"/>
          <w:szCs w:val="20"/>
        </w:rPr>
        <w:t xml:space="preserve"> služeb.</w:t>
      </w:r>
    </w:p>
    <w:p w:rsidR="005F3E42" w:rsidRPr="008672D1" w:rsidRDefault="005F3E42" w:rsidP="008672D1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Rodiče samoživitelé, kteří se mohou nacházet v nepříznivé sociální situaci.</w:t>
      </w:r>
    </w:p>
    <w:p w:rsidR="005F3E42" w:rsidRPr="008672D1" w:rsidRDefault="005F3E42" w:rsidP="008672D1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Osoby ohrožené domácím násilím.</w:t>
      </w:r>
    </w:p>
    <w:p w:rsidR="005F3E42" w:rsidRPr="008672D1" w:rsidRDefault="005F3E42" w:rsidP="008672D1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Rodiny s dětmi, které jsou tělesně či mentálním postižené do 18 let, kteří pečují o takto postiženého, nezletilého v domácím prostředí.</w:t>
      </w:r>
    </w:p>
    <w:p w:rsidR="005F3E42" w:rsidRPr="008672D1" w:rsidRDefault="005F3E42" w:rsidP="008672D1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5F3E42" w:rsidRPr="008672D1" w:rsidRDefault="005F3E42" w:rsidP="008672D1">
      <w:pPr>
        <w:pStyle w:val="Odstavecseseznamem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F3E42" w:rsidRPr="008672D1" w:rsidRDefault="005F3E42" w:rsidP="008672D1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b/>
          <w:sz w:val="20"/>
          <w:szCs w:val="20"/>
          <w:u w:val="single"/>
        </w:rPr>
        <w:t>V analýze požadujeme zohlednit</w:t>
      </w:r>
      <w:r w:rsidRPr="008672D1">
        <w:rPr>
          <w:rFonts w:ascii="Arial" w:hAnsi="Arial" w:cs="Arial"/>
          <w:sz w:val="20"/>
          <w:szCs w:val="20"/>
        </w:rPr>
        <w:t>:</w:t>
      </w:r>
    </w:p>
    <w:p w:rsidR="005F3E42" w:rsidRPr="008672D1" w:rsidRDefault="005F3E42" w:rsidP="008672D1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5F3E42" w:rsidRPr="008672D1" w:rsidRDefault="005F3E42" w:rsidP="008672D1">
      <w:pPr>
        <w:pStyle w:val="Odstavecseseznamem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8672D1">
        <w:rPr>
          <w:rFonts w:ascii="Arial" w:hAnsi="Arial" w:cs="Arial"/>
          <w:sz w:val="20"/>
          <w:szCs w:val="20"/>
          <w:u w:val="single"/>
        </w:rPr>
        <w:t>Obecně: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 xml:space="preserve">Dostupné sociodemografické údaje o jednotlivých cílových skupinách a predikce jejich vývoje </w:t>
      </w:r>
      <w:r w:rsidR="003F0756" w:rsidRPr="008672D1">
        <w:rPr>
          <w:rFonts w:ascii="Arial" w:hAnsi="Arial" w:cs="Arial"/>
          <w:sz w:val="20"/>
          <w:szCs w:val="20"/>
        </w:rPr>
        <w:t xml:space="preserve">ve dvou časových horizontech </w:t>
      </w:r>
      <w:r w:rsidR="001E11DD" w:rsidRPr="008672D1">
        <w:rPr>
          <w:rFonts w:ascii="Arial" w:hAnsi="Arial" w:cs="Arial"/>
          <w:sz w:val="20"/>
          <w:szCs w:val="20"/>
        </w:rPr>
        <w:t>–</w:t>
      </w:r>
      <w:r w:rsidR="003F0756" w:rsidRPr="008672D1">
        <w:rPr>
          <w:rFonts w:ascii="Arial" w:hAnsi="Arial" w:cs="Arial"/>
          <w:sz w:val="20"/>
          <w:szCs w:val="20"/>
        </w:rPr>
        <w:t xml:space="preserve"> </w:t>
      </w:r>
      <w:r w:rsidRPr="008672D1">
        <w:rPr>
          <w:rFonts w:ascii="Arial" w:hAnsi="Arial" w:cs="Arial"/>
          <w:sz w:val="20"/>
          <w:szCs w:val="20"/>
        </w:rPr>
        <w:t xml:space="preserve">do roku </w:t>
      </w:r>
      <w:r w:rsidR="003F0756" w:rsidRPr="008672D1">
        <w:rPr>
          <w:rFonts w:ascii="Arial" w:hAnsi="Arial" w:cs="Arial"/>
          <w:sz w:val="20"/>
          <w:szCs w:val="20"/>
        </w:rPr>
        <w:t xml:space="preserve">2030 a dále </w:t>
      </w:r>
      <w:r w:rsidRPr="008672D1">
        <w:rPr>
          <w:rFonts w:ascii="Arial" w:hAnsi="Arial" w:cs="Arial"/>
          <w:sz w:val="20"/>
          <w:szCs w:val="20"/>
        </w:rPr>
        <w:t>20</w:t>
      </w:r>
      <w:r w:rsidR="003F0756" w:rsidRPr="008672D1">
        <w:rPr>
          <w:rFonts w:ascii="Arial" w:hAnsi="Arial" w:cs="Arial"/>
          <w:sz w:val="20"/>
          <w:szCs w:val="20"/>
        </w:rPr>
        <w:t>45</w:t>
      </w:r>
      <w:r w:rsidRPr="008672D1">
        <w:rPr>
          <w:rFonts w:ascii="Arial" w:hAnsi="Arial" w:cs="Arial"/>
          <w:sz w:val="20"/>
          <w:szCs w:val="20"/>
        </w:rPr>
        <w:t>.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 xml:space="preserve">Popis poskytovaných sociálních služeb včetně představení jejich poskytovatelů a spolupracujících subjektů (MČ Praha 5, CSOP Praha 5, NNO, lékaři, školská zařízení atd.). 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 xml:space="preserve">Zjištění potřeby dostupnosti terénních a ambulantních sociálních služeb pro uvedené cílové skupiny na území MČ Praha 5 v dostatečné kapacitě a kvalitě s důrazem na časovou dostupnost (včetně odpoledních a večerních hodin, víkendů a svátků a dostupnosti v okrajových lokalitách MČ Praha 5) </w:t>
      </w:r>
      <w:r w:rsidR="006E7386" w:rsidRPr="008672D1">
        <w:rPr>
          <w:rFonts w:ascii="Arial" w:hAnsi="Arial" w:cs="Arial"/>
          <w:sz w:val="20"/>
          <w:szCs w:val="20"/>
        </w:rPr>
        <w:t xml:space="preserve">ve dvou časových horizontech </w:t>
      </w:r>
      <w:r w:rsidR="001E11DD" w:rsidRPr="008672D1">
        <w:rPr>
          <w:rFonts w:ascii="Arial" w:hAnsi="Arial" w:cs="Arial"/>
          <w:sz w:val="20"/>
          <w:szCs w:val="20"/>
        </w:rPr>
        <w:t>–</w:t>
      </w:r>
      <w:r w:rsidR="006E7386" w:rsidRPr="008672D1">
        <w:rPr>
          <w:rFonts w:ascii="Arial" w:hAnsi="Arial" w:cs="Arial"/>
          <w:sz w:val="20"/>
          <w:szCs w:val="20"/>
        </w:rPr>
        <w:t xml:space="preserve"> do roku 2030 a dále 2045</w:t>
      </w:r>
      <w:r w:rsidRPr="008672D1">
        <w:rPr>
          <w:rFonts w:ascii="Arial" w:hAnsi="Arial" w:cs="Arial"/>
          <w:sz w:val="20"/>
          <w:szCs w:val="20"/>
        </w:rPr>
        <w:t>.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Zjištění potřebných kapacit služeb chráněného bydlení (§ 51) poskytované osobám, které mají sníženou soběstačnost z důvodu zdravotního postižení nebo chronického onemocnění, jejichž situace vyžaduje pomoc jiné fyzické osoby</w:t>
      </w:r>
      <w:r w:rsidR="001E11DD" w:rsidRPr="008672D1">
        <w:rPr>
          <w:rFonts w:ascii="Arial" w:hAnsi="Arial" w:cs="Arial"/>
          <w:sz w:val="20"/>
          <w:szCs w:val="20"/>
        </w:rPr>
        <w:t>,</w:t>
      </w:r>
      <w:r w:rsidRPr="008672D1">
        <w:rPr>
          <w:rFonts w:ascii="Arial" w:hAnsi="Arial" w:cs="Arial"/>
          <w:sz w:val="20"/>
          <w:szCs w:val="20"/>
        </w:rPr>
        <w:t xml:space="preserve"> </w:t>
      </w:r>
      <w:r w:rsidR="001E11DD" w:rsidRPr="008672D1">
        <w:rPr>
          <w:rFonts w:ascii="Arial" w:hAnsi="Arial" w:cs="Arial"/>
          <w:sz w:val="20"/>
          <w:szCs w:val="20"/>
        </w:rPr>
        <w:t>ve dvou časových horizontech – do roku 2030 a dále 2045</w:t>
      </w:r>
      <w:r w:rsidRPr="008672D1">
        <w:rPr>
          <w:rFonts w:ascii="Arial" w:hAnsi="Arial" w:cs="Arial"/>
          <w:sz w:val="20"/>
          <w:szCs w:val="20"/>
        </w:rPr>
        <w:t>. Chráněné bydlení na MČ Praha 5 formou jak skupinového, tak i individuálního bydlení.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 xml:space="preserve">Zjištění potřeb sociálního bydlení poskytované MČ Praha 5 pro cílové skupiny </w:t>
      </w:r>
      <w:r w:rsidR="001E11DD" w:rsidRPr="008672D1">
        <w:rPr>
          <w:rFonts w:ascii="Arial" w:hAnsi="Arial" w:cs="Arial"/>
          <w:sz w:val="20"/>
          <w:szCs w:val="20"/>
        </w:rPr>
        <w:t>ve dvou časových horizontech – do roku 2030 a dále 2045</w:t>
      </w:r>
      <w:r w:rsidRPr="008672D1">
        <w:rPr>
          <w:rFonts w:ascii="Arial" w:hAnsi="Arial" w:cs="Arial"/>
          <w:sz w:val="20"/>
          <w:szCs w:val="20"/>
        </w:rPr>
        <w:t>.</w:t>
      </w:r>
    </w:p>
    <w:p w:rsidR="005F3E42" w:rsidRPr="008672D1" w:rsidRDefault="005F3E42" w:rsidP="008672D1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3F0756" w:rsidRPr="008672D1" w:rsidRDefault="003F0756" w:rsidP="008672D1">
      <w:pPr>
        <w:pStyle w:val="Odstavecseseznamem"/>
        <w:jc w:val="both"/>
        <w:rPr>
          <w:rFonts w:ascii="Arial" w:hAnsi="Arial" w:cs="Arial"/>
          <w:sz w:val="20"/>
          <w:szCs w:val="20"/>
          <w:u w:val="single"/>
        </w:rPr>
      </w:pPr>
    </w:p>
    <w:p w:rsidR="005F3E42" w:rsidRPr="008672D1" w:rsidRDefault="005F3E42" w:rsidP="008672D1">
      <w:pPr>
        <w:jc w:val="both"/>
        <w:rPr>
          <w:rFonts w:ascii="Arial" w:hAnsi="Arial" w:cs="Arial"/>
          <w:sz w:val="20"/>
          <w:szCs w:val="20"/>
          <w:u w:val="single"/>
        </w:rPr>
      </w:pPr>
      <w:r w:rsidRPr="008672D1">
        <w:rPr>
          <w:rFonts w:ascii="Arial" w:hAnsi="Arial" w:cs="Arial"/>
          <w:sz w:val="20"/>
          <w:szCs w:val="20"/>
          <w:u w:val="single"/>
        </w:rPr>
        <w:t>Pro CS senioři</w:t>
      </w:r>
      <w:r w:rsidR="00937321" w:rsidRPr="008672D1">
        <w:rPr>
          <w:rFonts w:ascii="Arial" w:hAnsi="Arial" w:cs="Arial"/>
          <w:sz w:val="20"/>
          <w:szCs w:val="20"/>
          <w:u w:val="single"/>
        </w:rPr>
        <w:t xml:space="preserve"> (ve dvou časových horizontech – do roku 2030 a dále 2045)</w:t>
      </w:r>
      <w:r w:rsidRPr="008672D1">
        <w:rPr>
          <w:rFonts w:ascii="Arial" w:hAnsi="Arial" w:cs="Arial"/>
          <w:sz w:val="20"/>
          <w:szCs w:val="20"/>
          <w:u w:val="single"/>
        </w:rPr>
        <w:t>: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Zjištění potřebné kapacity služby osobní asistence (§ 39) jako terénní sociální služby poskytované osobám, které mají sníženou soběstačnost z důvodu věku, chronického onemocnění nebo zdravotního postižení, jejichž situace vyžaduje pomoc jiné fyzické osoby. Služba by měla být poskytována bez časového omezení, v přirozeném sociálním prostředí osob a při činnostech, které osoba potřebuje. Klientem osobní asistence předpokládáme osoby ve věku 65+, které jsou schopné žít v domácím prostředí s pomocí a podporou jiné fyzické osoby.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lastRenderedPageBreak/>
        <w:t xml:space="preserve">Zjištění kapacity pečovatelských služeb (§ 40) jako terénní nebo ambulantní služby poskytované v přirozeném sociálním prostředí klienta, tj. jeho domácnosti, případně na jiném místě, dohodnutém s klientem. Cílovou skupinu tvoří senioři, kteří žijí v přirozeném sociálním prostředí, a z důvodu nepříznivé sociální situace způsobené věkem a neuspokojivým zdravotním stavem potřebují částečnou nebo úplnou podporu při zvládání základních činností spojených s péčí o vlastní osobu, a to formou odborné ošetřovatelské péče a prostřednictvím poskytovatelů terénních sociálních služeb. 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Zjištění kapacity odlehčovací služby (§ 44) poskytované osobám, které mají sníženou soběstačnost z důvodu věku, onemocnění nebo zdravotního postižení, o které je jinak pečováno v jejich přirozeném sociálním prostředí. Posláním služby je zastoupit dočasně pečující osobu a podpořit rodinu v péči o seniora, zároveň umožnit pečující osobě odpočinek. Služba je určena i pro seniory, kteří jsou z důvodu úrazu nebo operace dočasně nesamostatní v péči o svou osobu. Služba je koncipována jako krátkodobá. Tuto sociální službu využívá osoba nad 65 let, která je schopná žít v domácím prostředí s pomocí a podporou jiné fyzické osoby.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Zjištění kapacity denních stacionářů (§ 46) poskytujících služby osobám se sníženou soběstačností z důvodu věku nebo zdravotního postižení, jejichž situace vyžaduje pravidelnou pomoc jiné fyzické osoby. V rámci této služby je vždy zohledňován rozsah potřebné podpory, kterou uživatelé potřebují, a to zejména v oblasti úkonů při péči o vlastní osobu. Klientem denního stacionáře je osoba nad 65 let, která z důvodu zhoršených psychických nebo fyzických schopností nemůže zůstat sama doma v pracovní době rodinných příslušníků, kteří jinak zajišťují její péči. Klientem denního stacionáře je také senior, který žije osamoceně a je ohrožen sociálním vyloučením a zhoršováním schopností z nedostatku podnětu a sociálních kontaktů.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 xml:space="preserve">Zjištění dostupnosti pobytových služeb poskytovaných seniorům a osobám, které mají sníženou soběstačnost z důvodu věku nebo zdravotního postižení, a jejichž situace vyžaduje pravidelnou pomoc jiné fyzické osoby, která nemůže být zajištěna v přirozeném prostředí a pomoc nelze zajistit formou ambulantní péče.  </w:t>
      </w:r>
    </w:p>
    <w:p w:rsidR="005F3E42" w:rsidRPr="008672D1" w:rsidRDefault="005F3E42" w:rsidP="008672D1">
      <w:pPr>
        <w:pStyle w:val="Odstavecseseznamem"/>
        <w:numPr>
          <w:ilvl w:val="0"/>
          <w:numId w:val="3"/>
        </w:numPr>
        <w:spacing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Zjištění potřebných kapacit služby odlehčovací služby (§ 44)</w:t>
      </w:r>
      <w:r w:rsidR="0051779F" w:rsidRPr="008672D1">
        <w:rPr>
          <w:rFonts w:ascii="Arial" w:hAnsi="Arial" w:cs="Arial"/>
          <w:sz w:val="20"/>
          <w:szCs w:val="20"/>
        </w:rPr>
        <w:t>.</w:t>
      </w:r>
      <w:r w:rsidRPr="008672D1">
        <w:rPr>
          <w:rFonts w:ascii="Arial" w:hAnsi="Arial" w:cs="Arial"/>
          <w:sz w:val="20"/>
          <w:szCs w:val="20"/>
        </w:rPr>
        <w:t xml:space="preserve"> </w:t>
      </w:r>
    </w:p>
    <w:p w:rsidR="005F3E42" w:rsidRPr="008672D1" w:rsidRDefault="005F3E42" w:rsidP="008672D1">
      <w:pPr>
        <w:pStyle w:val="Odstavecseseznamem"/>
        <w:numPr>
          <w:ilvl w:val="0"/>
          <w:numId w:val="3"/>
        </w:numPr>
        <w:spacing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Zjištění potřebných kapacit služby domovy pro seniory (§ 49)</w:t>
      </w:r>
      <w:r w:rsidR="0051779F" w:rsidRPr="008672D1">
        <w:rPr>
          <w:rFonts w:ascii="Arial" w:hAnsi="Arial" w:cs="Arial"/>
          <w:sz w:val="20"/>
          <w:szCs w:val="20"/>
        </w:rPr>
        <w:t>.</w:t>
      </w:r>
      <w:r w:rsidRPr="008672D1">
        <w:rPr>
          <w:rFonts w:ascii="Arial" w:hAnsi="Arial" w:cs="Arial"/>
          <w:sz w:val="20"/>
          <w:szCs w:val="20"/>
        </w:rPr>
        <w:t xml:space="preserve"> </w:t>
      </w:r>
    </w:p>
    <w:p w:rsidR="005F3E42" w:rsidRPr="008672D1" w:rsidRDefault="005F3E42" w:rsidP="008672D1">
      <w:pPr>
        <w:pStyle w:val="Odstavecseseznamem"/>
        <w:numPr>
          <w:ilvl w:val="0"/>
          <w:numId w:val="3"/>
        </w:numPr>
        <w:spacing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Zjištění potřebných kapacit služeb domovů se zvláštním režimem (§ 50)</w:t>
      </w:r>
      <w:r w:rsidR="0051779F" w:rsidRPr="008672D1">
        <w:rPr>
          <w:rFonts w:ascii="Arial" w:hAnsi="Arial" w:cs="Arial"/>
          <w:sz w:val="20"/>
          <w:szCs w:val="20"/>
        </w:rPr>
        <w:t>.</w:t>
      </w:r>
      <w:r w:rsidRPr="008672D1">
        <w:rPr>
          <w:rFonts w:ascii="Arial" w:hAnsi="Arial" w:cs="Arial"/>
          <w:sz w:val="20"/>
          <w:szCs w:val="20"/>
        </w:rPr>
        <w:t xml:space="preserve"> </w:t>
      </w:r>
    </w:p>
    <w:p w:rsidR="005F3E42" w:rsidRPr="008672D1" w:rsidRDefault="005F3E42" w:rsidP="008672D1">
      <w:pPr>
        <w:pStyle w:val="Odstavecseseznamem"/>
        <w:numPr>
          <w:ilvl w:val="0"/>
          <w:numId w:val="3"/>
        </w:numPr>
        <w:spacing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Zjištění potřebných kapacit služeb sociální péče poskytovaných ve zdravotnických zařízeních lůžkové péče (§ 52)</w:t>
      </w:r>
      <w:r w:rsidR="0051779F" w:rsidRPr="008672D1">
        <w:rPr>
          <w:rFonts w:ascii="Arial" w:hAnsi="Arial" w:cs="Arial"/>
          <w:sz w:val="20"/>
          <w:szCs w:val="20"/>
        </w:rPr>
        <w:t>.</w:t>
      </w:r>
    </w:p>
    <w:p w:rsidR="008672D1" w:rsidRDefault="008672D1" w:rsidP="008672D1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:rsidR="005F3E42" w:rsidRPr="008672D1" w:rsidRDefault="005F3E42" w:rsidP="008672D1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672D1">
        <w:rPr>
          <w:rFonts w:ascii="Arial" w:hAnsi="Arial" w:cs="Arial"/>
          <w:sz w:val="20"/>
          <w:szCs w:val="20"/>
          <w:u w:val="single"/>
        </w:rPr>
        <w:t>Pro CS rodiny s</w:t>
      </w:r>
      <w:r w:rsidR="00D83098" w:rsidRPr="008672D1">
        <w:rPr>
          <w:rFonts w:ascii="Arial" w:hAnsi="Arial" w:cs="Arial"/>
          <w:sz w:val="20"/>
          <w:szCs w:val="20"/>
          <w:u w:val="single"/>
        </w:rPr>
        <w:t> </w:t>
      </w:r>
      <w:r w:rsidRPr="008672D1">
        <w:rPr>
          <w:rFonts w:ascii="Arial" w:hAnsi="Arial" w:cs="Arial"/>
          <w:sz w:val="20"/>
          <w:szCs w:val="20"/>
          <w:u w:val="single"/>
        </w:rPr>
        <w:t>dětmi</w:t>
      </w:r>
      <w:r w:rsidR="00D83098" w:rsidRPr="008672D1">
        <w:rPr>
          <w:rFonts w:ascii="Arial" w:hAnsi="Arial" w:cs="Arial"/>
          <w:sz w:val="20"/>
          <w:szCs w:val="20"/>
          <w:u w:val="single"/>
        </w:rPr>
        <w:t xml:space="preserve"> (ve dvou časových horizontech – do roku 2030 a dále 2045):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Zjištění dostupnosti sociálních služeb pro rodiny s dětmi, poskytovaných terénní nebo ambulantní formou, jako je služba SAS (§ 65), případně TP (§ 69) a OSP (§ 37, písm. b).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Zjištění dostupnosti sociálních služeb pro rodiny s dětmi poskytovaných pobytovou formou Jedná se o sociální služby pobytové formy poskytované v domech na půl cesty, azylových domech s cílovou skupinou pro matky s dětmi, otce s dětmi a rodiny s dětmi, které se ocitly bez přístřeší. A také o sociální rehabilitaci, která nabízí specifické činnosti zaměřené na dosažení samostatnosti, nezávislosti a soběstačnosti osob.</w:t>
      </w:r>
      <w:r w:rsidR="001E11DD" w:rsidRPr="008672D1">
        <w:rPr>
          <w:rFonts w:ascii="Arial" w:hAnsi="Arial" w:cs="Arial"/>
          <w:sz w:val="20"/>
          <w:szCs w:val="20"/>
        </w:rPr>
        <w:tab/>
      </w:r>
    </w:p>
    <w:p w:rsidR="005F3E42" w:rsidRPr="008672D1" w:rsidRDefault="005F3E42" w:rsidP="008672D1">
      <w:pPr>
        <w:pStyle w:val="Odstavecseseznamem"/>
        <w:numPr>
          <w:ilvl w:val="0"/>
          <w:numId w:val="4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Zajištění potřebných kapacit služby domy na půl cesty (§ 58)</w:t>
      </w:r>
      <w:r w:rsidR="0051779F" w:rsidRPr="008672D1">
        <w:rPr>
          <w:rFonts w:ascii="Arial" w:hAnsi="Arial" w:cs="Arial"/>
          <w:sz w:val="20"/>
          <w:szCs w:val="20"/>
        </w:rPr>
        <w:t>.</w:t>
      </w:r>
      <w:r w:rsidRPr="008672D1">
        <w:rPr>
          <w:rFonts w:ascii="Arial" w:hAnsi="Arial" w:cs="Arial"/>
          <w:sz w:val="20"/>
          <w:szCs w:val="20"/>
        </w:rPr>
        <w:t xml:space="preserve"> </w:t>
      </w:r>
    </w:p>
    <w:p w:rsidR="005F3E42" w:rsidRPr="008672D1" w:rsidRDefault="005F3E42" w:rsidP="008672D1">
      <w:pPr>
        <w:pStyle w:val="Odstavecseseznamem"/>
        <w:numPr>
          <w:ilvl w:val="0"/>
          <w:numId w:val="4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Zajištění potřebných kapacit služby azylové domy pro rodiny s dětmi (§ 57) a oběti domácího násilí</w:t>
      </w:r>
      <w:r w:rsidR="0051779F" w:rsidRPr="008672D1">
        <w:rPr>
          <w:rFonts w:ascii="Arial" w:hAnsi="Arial" w:cs="Arial"/>
          <w:sz w:val="20"/>
          <w:szCs w:val="20"/>
        </w:rPr>
        <w:t>.</w:t>
      </w:r>
    </w:p>
    <w:p w:rsidR="005F3E42" w:rsidRPr="008672D1" w:rsidRDefault="005F3E42" w:rsidP="008672D1">
      <w:pPr>
        <w:pStyle w:val="Odstavecseseznamem"/>
        <w:numPr>
          <w:ilvl w:val="0"/>
          <w:numId w:val="4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Zajištění potřebných kapacit služby sociální rehabilitace (§ 70)</w:t>
      </w:r>
      <w:r w:rsidR="0051779F" w:rsidRPr="008672D1">
        <w:rPr>
          <w:rFonts w:ascii="Arial" w:hAnsi="Arial" w:cs="Arial"/>
          <w:sz w:val="20"/>
          <w:szCs w:val="20"/>
        </w:rPr>
        <w:t>.</w:t>
      </w:r>
    </w:p>
    <w:p w:rsidR="005F3E42" w:rsidRPr="008672D1" w:rsidRDefault="0051779F" w:rsidP="008672D1">
      <w:pPr>
        <w:pStyle w:val="Odstavecseseznamem"/>
        <w:numPr>
          <w:ilvl w:val="0"/>
          <w:numId w:val="4"/>
        </w:numPr>
        <w:spacing w:after="0" w:line="257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color w:val="262626" w:themeColor="text1" w:themeTint="D9"/>
          <w:sz w:val="20"/>
          <w:szCs w:val="20"/>
        </w:rPr>
        <w:t>Z</w:t>
      </w:r>
      <w:r w:rsidR="005F3E42" w:rsidRPr="008672D1">
        <w:rPr>
          <w:rFonts w:ascii="Arial" w:hAnsi="Arial" w:cs="Arial"/>
          <w:color w:val="262626" w:themeColor="text1" w:themeTint="D9"/>
          <w:sz w:val="20"/>
          <w:szCs w:val="20"/>
        </w:rPr>
        <w:t>ajištění potřebných kapacit služby rané péče (§ 54)</w:t>
      </w:r>
      <w:r w:rsidRPr="008672D1">
        <w:rPr>
          <w:rFonts w:ascii="Arial" w:hAnsi="Arial" w:cs="Arial"/>
          <w:color w:val="262626" w:themeColor="text1" w:themeTint="D9"/>
          <w:sz w:val="20"/>
          <w:szCs w:val="20"/>
        </w:rPr>
        <w:t>.</w:t>
      </w:r>
    </w:p>
    <w:p w:rsidR="005F3E42" w:rsidRPr="008672D1" w:rsidRDefault="005F3E42" w:rsidP="008672D1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5F3E42" w:rsidRPr="008672D1" w:rsidRDefault="005F3E42" w:rsidP="008672D1">
      <w:pPr>
        <w:jc w:val="both"/>
        <w:rPr>
          <w:rFonts w:ascii="Arial" w:hAnsi="Arial" w:cs="Arial"/>
          <w:sz w:val="20"/>
          <w:szCs w:val="20"/>
          <w:u w:val="single"/>
        </w:rPr>
      </w:pPr>
      <w:r w:rsidRPr="008672D1">
        <w:rPr>
          <w:rFonts w:ascii="Arial" w:hAnsi="Arial" w:cs="Arial"/>
          <w:sz w:val="20"/>
          <w:szCs w:val="20"/>
          <w:u w:val="single"/>
        </w:rPr>
        <w:t>Pro CS děti a mládež</w:t>
      </w:r>
      <w:r w:rsidR="00D83098" w:rsidRPr="008672D1">
        <w:rPr>
          <w:rFonts w:ascii="Arial" w:hAnsi="Arial" w:cs="Arial"/>
          <w:sz w:val="20"/>
          <w:szCs w:val="20"/>
          <w:u w:val="single"/>
        </w:rPr>
        <w:t xml:space="preserve"> (ve dvou časových horizontech – do roku 2030 a dále 2045):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Zajištění potřebných kapacit služeb nízkoprahových zařízení pro děti a mládež (§ 62) poskytující ambulantní, popřípadě terénní služby dětem ve věku od 6 do 26 let, ohroženým společensky nežádoucími jevy. Kapacity s ohledem na spádové oblasti, jako je např. Barrandov, Smíchov apod.</w:t>
      </w:r>
    </w:p>
    <w:p w:rsidR="005F3E42" w:rsidRPr="008672D1" w:rsidRDefault="005F3E42" w:rsidP="008672D1">
      <w:pPr>
        <w:pStyle w:val="Odstavecseseznamem"/>
        <w:jc w:val="both"/>
        <w:rPr>
          <w:rFonts w:ascii="Arial" w:hAnsi="Arial" w:cs="Arial"/>
          <w:sz w:val="20"/>
          <w:szCs w:val="20"/>
          <w:u w:val="single"/>
        </w:rPr>
      </w:pPr>
    </w:p>
    <w:p w:rsidR="008672D1" w:rsidRDefault="008672D1" w:rsidP="008672D1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5F3E42" w:rsidRPr="008672D1" w:rsidRDefault="005F3E42" w:rsidP="008672D1">
      <w:pPr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  <w:u w:val="single"/>
        </w:rPr>
        <w:lastRenderedPageBreak/>
        <w:t>Pro osoby s duševní poruchou nebo poruchou chování</w:t>
      </w:r>
      <w:r w:rsidR="00D83098" w:rsidRPr="008672D1">
        <w:rPr>
          <w:rFonts w:ascii="Arial" w:hAnsi="Arial" w:cs="Arial"/>
          <w:sz w:val="20"/>
          <w:szCs w:val="20"/>
        </w:rPr>
        <w:t xml:space="preserve"> </w:t>
      </w:r>
      <w:r w:rsidR="00D83098" w:rsidRPr="008672D1">
        <w:rPr>
          <w:rFonts w:ascii="Arial" w:hAnsi="Arial" w:cs="Arial"/>
          <w:sz w:val="20"/>
          <w:szCs w:val="20"/>
          <w:u w:val="single"/>
        </w:rPr>
        <w:t>(ve dvou časových horizontech – do roku 2030 a dále 2045):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spacing w:after="0" w:line="25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 xml:space="preserve">Zjištění dostupnosti sociálních služeb osobám s duševní poruchou nebo poruchou chování, které se nacházejí v nepříznivé sociální situaci, jako je např. Centra duševního zdraví (§ </w:t>
      </w:r>
      <w:proofErr w:type="gramStart"/>
      <w:r w:rsidRPr="008672D1">
        <w:rPr>
          <w:rFonts w:ascii="Arial" w:hAnsi="Arial" w:cs="Arial"/>
          <w:sz w:val="20"/>
          <w:szCs w:val="20"/>
        </w:rPr>
        <w:t>70a</w:t>
      </w:r>
      <w:proofErr w:type="gramEnd"/>
      <w:r w:rsidRPr="008672D1">
        <w:rPr>
          <w:rFonts w:ascii="Arial" w:hAnsi="Arial" w:cs="Arial"/>
          <w:sz w:val="20"/>
          <w:szCs w:val="20"/>
        </w:rPr>
        <w:t>)</w:t>
      </w:r>
    </w:p>
    <w:p w:rsidR="0051779F" w:rsidRPr="008672D1" w:rsidRDefault="0051779F" w:rsidP="008672D1">
      <w:pPr>
        <w:pStyle w:val="Odstavecseseznamem"/>
        <w:jc w:val="both"/>
        <w:rPr>
          <w:rFonts w:ascii="Arial" w:hAnsi="Arial" w:cs="Arial"/>
          <w:sz w:val="20"/>
          <w:szCs w:val="20"/>
          <w:u w:val="single"/>
        </w:rPr>
      </w:pPr>
    </w:p>
    <w:p w:rsidR="005F3E42" w:rsidRPr="008672D1" w:rsidRDefault="005F3E42" w:rsidP="008672D1">
      <w:pPr>
        <w:jc w:val="both"/>
        <w:rPr>
          <w:rFonts w:ascii="Arial" w:hAnsi="Arial" w:cs="Arial"/>
          <w:sz w:val="20"/>
          <w:szCs w:val="20"/>
          <w:u w:val="single"/>
        </w:rPr>
      </w:pPr>
      <w:r w:rsidRPr="008672D1">
        <w:rPr>
          <w:rFonts w:ascii="Arial" w:hAnsi="Arial" w:cs="Arial"/>
          <w:sz w:val="20"/>
          <w:szCs w:val="20"/>
          <w:u w:val="single"/>
        </w:rPr>
        <w:t>Pro osoby bez přístřeší</w:t>
      </w:r>
      <w:r w:rsidR="00D83098" w:rsidRPr="008672D1">
        <w:rPr>
          <w:rFonts w:ascii="Arial" w:hAnsi="Arial" w:cs="Arial"/>
          <w:sz w:val="20"/>
          <w:szCs w:val="20"/>
          <w:u w:val="single"/>
        </w:rPr>
        <w:t xml:space="preserve"> (ve dvou časových horizontech – do roku 2030 a dále 2045):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spacing w:after="0" w:line="257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72D1">
        <w:rPr>
          <w:rFonts w:ascii="Arial" w:hAnsi="Arial" w:cs="Arial"/>
          <w:sz w:val="20"/>
          <w:szCs w:val="20"/>
        </w:rPr>
        <w:t>Zjištění dostupnosti sociálních služeb osoby bez přístřeší, které jsou sociálně vyloučené pro dosavadní životní návyky nebo způsob života anebo které pro zdravotní stav a nesoběstačnost potřebují již pravidelnou pomoc jiné fyzické osoby.</w:t>
      </w:r>
    </w:p>
    <w:p w:rsidR="0051779F" w:rsidRPr="008672D1" w:rsidRDefault="0051779F" w:rsidP="008672D1">
      <w:pPr>
        <w:spacing w:after="0"/>
        <w:ind w:left="709"/>
        <w:jc w:val="both"/>
        <w:rPr>
          <w:rFonts w:ascii="Arial" w:hAnsi="Arial" w:cs="Arial"/>
          <w:sz w:val="20"/>
          <w:szCs w:val="20"/>
          <w:u w:val="single"/>
        </w:rPr>
      </w:pPr>
    </w:p>
    <w:p w:rsidR="005F3E42" w:rsidRPr="008672D1" w:rsidRDefault="005F3E42" w:rsidP="008672D1">
      <w:pPr>
        <w:jc w:val="both"/>
        <w:rPr>
          <w:rFonts w:ascii="Arial" w:hAnsi="Arial" w:cs="Arial"/>
          <w:sz w:val="20"/>
          <w:szCs w:val="20"/>
          <w:u w:val="single"/>
        </w:rPr>
      </w:pPr>
      <w:r w:rsidRPr="008672D1">
        <w:rPr>
          <w:rFonts w:ascii="Arial" w:hAnsi="Arial" w:cs="Arial"/>
          <w:sz w:val="20"/>
          <w:szCs w:val="20"/>
          <w:u w:val="single"/>
        </w:rPr>
        <w:t>Pro osoby se závislostmi</w:t>
      </w:r>
      <w:r w:rsidR="00D83098" w:rsidRPr="008672D1">
        <w:rPr>
          <w:rFonts w:ascii="Arial" w:hAnsi="Arial" w:cs="Arial"/>
          <w:sz w:val="20"/>
          <w:szCs w:val="20"/>
          <w:u w:val="single"/>
        </w:rPr>
        <w:t xml:space="preserve"> (ve dvou časových horizontech – do roku 2030 a dále 2045):</w:t>
      </w:r>
    </w:p>
    <w:p w:rsidR="005F3E42" w:rsidRPr="008672D1" w:rsidRDefault="005F3E42" w:rsidP="008672D1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672D1">
        <w:rPr>
          <w:rFonts w:ascii="Arial" w:hAnsi="Arial" w:cs="Arial"/>
          <w:sz w:val="20"/>
          <w:szCs w:val="20"/>
        </w:rPr>
        <w:t>Zjištění dostupnosti sociálních a zdravotních služeb pro osoby se závislostmi.</w:t>
      </w:r>
    </w:p>
    <w:p w:rsidR="005F3E42" w:rsidRPr="008672D1" w:rsidRDefault="005F3E42" w:rsidP="008672D1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2F6753" w:rsidRPr="008672D1" w:rsidRDefault="002F6753" w:rsidP="008672D1">
      <w:pPr>
        <w:jc w:val="both"/>
        <w:rPr>
          <w:rFonts w:ascii="Arial" w:hAnsi="Arial" w:cs="Arial"/>
          <w:sz w:val="20"/>
          <w:szCs w:val="20"/>
        </w:rPr>
      </w:pPr>
    </w:p>
    <w:sectPr w:rsidR="002F6753" w:rsidRPr="00867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756" w:rsidRDefault="003F0756" w:rsidP="003F0756">
      <w:pPr>
        <w:spacing w:after="0" w:line="240" w:lineRule="auto"/>
      </w:pPr>
      <w:r>
        <w:separator/>
      </w:r>
    </w:p>
  </w:endnote>
  <w:endnote w:type="continuationSeparator" w:id="0">
    <w:p w:rsidR="003F0756" w:rsidRDefault="003F0756" w:rsidP="003F0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756" w:rsidRDefault="003F0756" w:rsidP="003F0756">
      <w:pPr>
        <w:spacing w:after="0" w:line="240" w:lineRule="auto"/>
      </w:pPr>
      <w:r>
        <w:separator/>
      </w:r>
    </w:p>
  </w:footnote>
  <w:footnote w:type="continuationSeparator" w:id="0">
    <w:p w:rsidR="003F0756" w:rsidRDefault="003F0756" w:rsidP="003F07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318A"/>
    <w:multiLevelType w:val="hybridMultilevel"/>
    <w:tmpl w:val="793A440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EF11D77"/>
    <w:multiLevelType w:val="hybridMultilevel"/>
    <w:tmpl w:val="26783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1570"/>
    <w:multiLevelType w:val="hybridMultilevel"/>
    <w:tmpl w:val="45AE79E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29190D"/>
    <w:multiLevelType w:val="hybridMultilevel"/>
    <w:tmpl w:val="F7B0D40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E42"/>
    <w:rsid w:val="001E11DD"/>
    <w:rsid w:val="002F6753"/>
    <w:rsid w:val="003248F0"/>
    <w:rsid w:val="00366BD5"/>
    <w:rsid w:val="003F0756"/>
    <w:rsid w:val="0051779F"/>
    <w:rsid w:val="005F3E42"/>
    <w:rsid w:val="006E7386"/>
    <w:rsid w:val="0077198C"/>
    <w:rsid w:val="008672D1"/>
    <w:rsid w:val="008D44F2"/>
    <w:rsid w:val="00937321"/>
    <w:rsid w:val="0096252C"/>
    <w:rsid w:val="00D8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E0D97"/>
  <w15:chartTrackingRefBased/>
  <w15:docId w15:val="{D34C284D-CD5E-46D5-B4B4-C1BA1839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F3E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3E42"/>
    <w:pPr>
      <w:spacing w:line="256" w:lineRule="auto"/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F3E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3E4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3E4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3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3E4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F0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0756"/>
  </w:style>
  <w:style w:type="paragraph" w:styleId="Zpat">
    <w:name w:val="footer"/>
    <w:basedOn w:val="Normln"/>
    <w:link w:val="ZpatChar"/>
    <w:uiPriority w:val="99"/>
    <w:unhideWhenUsed/>
    <w:rsid w:val="003F0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0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3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1207</Words>
  <Characters>7123</Characters>
  <Application>Microsoft Office Word</Application>
  <DocSecurity>4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MČ Praha 5</Company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Vacek Josef</dc:creator>
  <cp:keywords/>
  <dc:description/>
  <cp:lastModifiedBy>Topič Petr</cp:lastModifiedBy>
  <cp:revision>2</cp:revision>
  <dcterms:created xsi:type="dcterms:W3CDTF">2023-11-14T11:03:00Z</dcterms:created>
  <dcterms:modified xsi:type="dcterms:W3CDTF">2023-11-14T11:03:00Z</dcterms:modified>
</cp:coreProperties>
</file>